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C3" w:rsidRDefault="00B467C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ГОМЕЛЬСКОГО ОБЛАСТНОГО ИСПОЛНИТЕЛЬНОГО КОМИТЕТА</w:t>
      </w:r>
    </w:p>
    <w:p w:rsidR="00B467C3" w:rsidRDefault="00B467C3">
      <w:pPr>
        <w:pStyle w:val="newncpi"/>
        <w:ind w:firstLine="0"/>
        <w:jc w:val="center"/>
      </w:pPr>
      <w:r>
        <w:rPr>
          <w:rStyle w:val="datepr"/>
        </w:rPr>
        <w:t>25 сентября 2024 г.</w:t>
      </w:r>
      <w:r>
        <w:rPr>
          <w:rStyle w:val="number"/>
        </w:rPr>
        <w:t xml:space="preserve"> № 805</w:t>
      </w:r>
    </w:p>
    <w:p w:rsidR="00B467C3" w:rsidRDefault="00B467C3">
      <w:pPr>
        <w:pStyle w:val="titlencpi"/>
      </w:pPr>
      <w:r>
        <w:t>О государственной финансовой поддержке субъектов малого и среднего предпринимательства Гомельской области</w:t>
      </w:r>
    </w:p>
    <w:p w:rsidR="00B467C3" w:rsidRDefault="00B467C3">
      <w:pPr>
        <w:pStyle w:val="preamble"/>
      </w:pPr>
      <w:r>
        <w:t>На основании части первой пункта 3 и абзаца третьего части первой пункта 6 Положения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предпринимательства, утвержденного постановлением Совета Министров Республики Беларусь от 28 июня 2024 г. № 459, Гомельский областной исполнительный комитет РЕШИЛ:</w:t>
      </w:r>
    </w:p>
    <w:p w:rsidR="00B467C3" w:rsidRDefault="00B467C3">
      <w:pPr>
        <w:pStyle w:val="point"/>
      </w:pPr>
      <w:r>
        <w:t>1. Определить, что государственная финансовая поддержка за счет средств областного бюджета, предусмотренных в государственных программах в сфере государственной поддержки малого и среднего предпринимательства, предоставляется субъектам малого и среднего предпринимательства Гомельской области:</w:t>
      </w:r>
    </w:p>
    <w:p w:rsidR="00B467C3" w:rsidRDefault="00B467C3">
      <w:pPr>
        <w:pStyle w:val="underpoint"/>
      </w:pPr>
      <w:r>
        <w:t>1.1. при реализации ими инвестиционных проектов, бизнес-проектов по следующим направлениям:</w:t>
      </w:r>
    </w:p>
    <w:p w:rsidR="00B467C3" w:rsidRDefault="00B467C3">
      <w:pPr>
        <w:pStyle w:val="newncpi"/>
      </w:pPr>
      <w:r>
        <w:t>создание, развитие и расширение производства продукции (товаров, выполнения работ, оказания услуг);</w:t>
      </w:r>
    </w:p>
    <w:p w:rsidR="00B467C3" w:rsidRDefault="00B467C3">
      <w:pPr>
        <w:pStyle w:val="newncpi"/>
      </w:pPr>
      <w:r>
        <w:t xml:space="preserve">организация, развитие производства, реализация </w:t>
      </w:r>
      <w:proofErr w:type="spellStart"/>
      <w:r>
        <w:t>экспортоориентированной</w:t>
      </w:r>
      <w:proofErr w:type="spellEnd"/>
      <w:r>
        <w:t>, импортозамещающей продукции;</w:t>
      </w:r>
    </w:p>
    <w:p w:rsidR="00B467C3" w:rsidRDefault="00B467C3">
      <w:pPr>
        <w:pStyle w:val="newncpi"/>
      </w:pPr>
      <w:r>
        <w:t>производство продукции, направленной на </w:t>
      </w:r>
      <w:proofErr w:type="spellStart"/>
      <w:r>
        <w:t>энерго</w:t>
      </w:r>
      <w:proofErr w:type="spellEnd"/>
      <w:r>
        <w:t>- и ресурсосбережение;</w:t>
      </w:r>
    </w:p>
    <w:p w:rsidR="00B467C3" w:rsidRDefault="00B467C3">
      <w:pPr>
        <w:pStyle w:val="newncpi"/>
      </w:pPr>
      <w:r>
        <w:t>внедрение новых технологий;</w:t>
      </w:r>
    </w:p>
    <w:p w:rsidR="00B467C3" w:rsidRDefault="00B467C3">
      <w:pPr>
        <w:pStyle w:val="underpoint"/>
      </w:pPr>
      <w:r>
        <w:t>1.2. реализующим инвестиционные проекты, бизнес-проекты, в целях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 и монтажа всех видов оборудования, приобретения капитальных строений (зданий, сооружений), изолированных помещений, приобретения машин и оборудования, транспортных средств, специальных устройств и приспособлений, инструментов, приобретения комплектующих изделий, сырья, материалов, программного обеспечения (его обновления), товаров (работ, услуг) для собственного производства продукции (товаров, выполнения работ, оказания услуг).</w:t>
      </w:r>
    </w:p>
    <w:p w:rsidR="00B467C3" w:rsidRDefault="00B467C3">
      <w:pPr>
        <w:pStyle w:val="point"/>
      </w:pPr>
      <w:r>
        <w:t>2. Утвердить Инструкцию о порядке проведения конкурсного отбора инвестиционных проектов, бизнес-проектов субъектов малого и среднего предпринимательства Гомельской области (прилагается).</w:t>
      </w:r>
    </w:p>
    <w:p w:rsidR="00B467C3" w:rsidRDefault="00B467C3">
      <w:pPr>
        <w:pStyle w:val="point"/>
      </w:pPr>
      <w:r>
        <w:t>3. Признать утратившим силу решение Гомельского областного исполнительного комитета от 28 февраля 2022 г. № 133 «Об утверждении Инструкции о порядке проведения конкурсов инвестиционных проектов субъектов малого предпринимательства».</w:t>
      </w:r>
    </w:p>
    <w:p w:rsidR="00B467C3" w:rsidRDefault="00B467C3">
      <w:pPr>
        <w:pStyle w:val="point"/>
      </w:pPr>
      <w:r>
        <w:t>4. Настоящее решение вступает в силу с 1 октября 2024 г.</w:t>
      </w:r>
    </w:p>
    <w:p w:rsidR="00B467C3" w:rsidRDefault="00B46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467C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67C3" w:rsidRDefault="00B467C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467C3" w:rsidRDefault="00B467C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И.И.Крупко</w:t>
            </w:r>
            <w:proofErr w:type="spellEnd"/>
          </w:p>
        </w:tc>
      </w:tr>
    </w:tbl>
    <w:p w:rsidR="00B467C3" w:rsidRDefault="00B467C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B467C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7C3" w:rsidRDefault="00B467C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7C3" w:rsidRDefault="00B467C3">
            <w:pPr>
              <w:pStyle w:val="capu1"/>
            </w:pPr>
            <w:r>
              <w:t>УТВЕРЖДЕНО</w:t>
            </w:r>
          </w:p>
          <w:p w:rsidR="00B467C3" w:rsidRDefault="00B467C3">
            <w:pPr>
              <w:pStyle w:val="cap1"/>
            </w:pPr>
            <w:r>
              <w:t>Решение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  <w:r>
              <w:br/>
              <w:t>25.09.2024 № 805</w:t>
            </w:r>
          </w:p>
        </w:tc>
      </w:tr>
    </w:tbl>
    <w:p w:rsidR="00B467C3" w:rsidRDefault="00B467C3">
      <w:pPr>
        <w:pStyle w:val="titleu"/>
      </w:pPr>
      <w:r>
        <w:lastRenderedPageBreak/>
        <w:t>ИНСТРУКЦИЯ</w:t>
      </w:r>
      <w:r>
        <w:br/>
        <w:t>о порядке проведения конкурсного отбора инвестиционных проектов, бизнес-проектов субъектов малого и среднего предпринимательства Гомельской области</w:t>
      </w:r>
    </w:p>
    <w:p w:rsidR="00B467C3" w:rsidRDefault="00B467C3">
      <w:pPr>
        <w:pStyle w:val="point"/>
      </w:pPr>
      <w:r>
        <w:t>1. Настоящая Инструкция определяет порядок проведения конкурсного отбора инвестиционных проектов, бизнес-проектов субъектов малого и среднего предпринимательства Гомельской области (далее – конкурсный отбор) для их финансирования за счет средств областного бюджета, предусмотренных в государственных программах в сфере государственной поддержки малого и среднего предпринимательства.</w:t>
      </w:r>
    </w:p>
    <w:p w:rsidR="00B467C3" w:rsidRDefault="00B467C3">
      <w:pPr>
        <w:pStyle w:val="point"/>
      </w:pPr>
      <w:r>
        <w:t>2. Конкурсный отбор проводит комитет экономики Гомельского областного исполнительного комитета (далее – облисполком) в соответствии с Положением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 и настоящей Инструкцией.</w:t>
      </w:r>
    </w:p>
    <w:p w:rsidR="00B467C3" w:rsidRDefault="00B467C3">
      <w:pPr>
        <w:pStyle w:val="point"/>
      </w:pPr>
      <w:r>
        <w:t>3. Комитет экономики облисполкома осуществляет:</w:t>
      </w:r>
    </w:p>
    <w:p w:rsidR="00B467C3" w:rsidRDefault="00B467C3">
      <w:pPr>
        <w:pStyle w:val="newncpi"/>
      </w:pPr>
      <w:r>
        <w:t xml:space="preserve">публикацию в газете «Гомельская </w:t>
      </w:r>
      <w:proofErr w:type="spellStart"/>
      <w:r>
        <w:t>праўда</w:t>
      </w:r>
      <w:proofErr w:type="spellEnd"/>
      <w:r>
        <w:t>» и (или) на официальном сайте облисполкома в глобальной компьютерной сети Интернет условий проведения конкурсного отбора и требований, предъявляемых к претендентам, с учетом положений пункта 4 статьи 927 Гражданского кодекса Республики Беларусь;</w:t>
      </w:r>
    </w:p>
    <w:p w:rsidR="00B467C3" w:rsidRDefault="00B467C3">
      <w:pPr>
        <w:pStyle w:val="newncpi"/>
      </w:pPr>
      <w:r>
        <w:t>сбор заявок на участие в конкурсном отборе;</w:t>
      </w:r>
    </w:p>
    <w:p w:rsidR="00B467C3" w:rsidRDefault="00B467C3">
      <w:pPr>
        <w:pStyle w:val="newncpi"/>
      </w:pPr>
      <w:r>
        <w:t>отбор инвестиционных проектов, бизнес-проектов субъектов малого и среднего предпринимательства для предоставления государственной финансовой поддержки.</w:t>
      </w:r>
    </w:p>
    <w:p w:rsidR="00B467C3" w:rsidRDefault="00B467C3">
      <w:pPr>
        <w:pStyle w:val="point"/>
      </w:pPr>
      <w:r>
        <w:t>4. Претенденты в зависимости от вида государственной финансовой поддержки, на которую претендуют, направляют в комитет экономики облисполкома документы, предусмотренные пунктом 9, частью первой пункта 42, частью первой пункта 43, частью первой пункта 44 Положения о 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 среднего предпринимательства.</w:t>
      </w:r>
    </w:p>
    <w:p w:rsidR="00B467C3" w:rsidRDefault="00B467C3">
      <w:pPr>
        <w:pStyle w:val="point"/>
      </w:pPr>
      <w:r>
        <w:t>5. При наличии оснований, предусмотренных в пункте 5 Положения о 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 среднего предпринимательства, претендент не допускается к участию в конкурсном отборе, о чем письменно уведомляется комитетом экономики облисполкома в течение 10 рабочих дней со дня представления документов, определенных в пункте 4 настоящей Инструкции, с указанием причин.</w:t>
      </w:r>
    </w:p>
    <w:p w:rsidR="00B467C3" w:rsidRDefault="00B467C3">
      <w:pPr>
        <w:pStyle w:val="point"/>
      </w:pPr>
      <w:r>
        <w:t>6. На основании представленных претендентами документов комитет экономики облисполкома проводит проверку соответствия их требованиям Положения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 и настоящей Инструкции и совместно с Советом по развитию предпринимательства при облисполкоме осуществляет конкурсный отбор.</w:t>
      </w:r>
    </w:p>
    <w:p w:rsidR="00B467C3" w:rsidRDefault="00B467C3">
      <w:pPr>
        <w:pStyle w:val="point"/>
      </w:pPr>
      <w:r>
        <w:t xml:space="preserve">7. Решение о государственной финансовой поддержке субъекта малого или среднего </w:t>
      </w:r>
      <w:proofErr w:type="gramStart"/>
      <w:r>
        <w:t>предпринимательства</w:t>
      </w:r>
      <w:proofErr w:type="gramEnd"/>
      <w:r>
        <w:t xml:space="preserve"> или об отказе в такой поддержке принимает облисполком в срок не более 15 рабочих дней со дня окончания приема заявок.</w:t>
      </w:r>
    </w:p>
    <w:p w:rsidR="00B467C3" w:rsidRDefault="00B467C3">
      <w:pPr>
        <w:pStyle w:val="newncpi"/>
      </w:pPr>
      <w:r>
        <w:t>О принятом решении претендент письменно уведомляется комитетом экономики облисполкома в течение 5 рабочих дней со дня принятия соответствующего решения. В случае принятия облисполкомом решения об отказе в государственной финансовой поддержке в уведомлении указываются основания такого отказа.</w:t>
      </w:r>
    </w:p>
    <w:p w:rsidR="00B467C3" w:rsidRDefault="00B467C3">
      <w:pPr>
        <w:pStyle w:val="point"/>
      </w:pPr>
      <w:r>
        <w:t xml:space="preserve">8. В случае принятия решения об оказании государственной финансовой поддержки облисполкомом заключается договор с субъектом малого или среднего предпринимательства, в котором указываются вид оказываемой государственной </w:t>
      </w:r>
      <w:r>
        <w:lastRenderedPageBreak/>
        <w:t>финансовой поддержки, условия и порядок ее предоставления и использования, ответственность сторон за нарушение порядка и условий предоставления или использования такой поддержки.</w:t>
      </w:r>
    </w:p>
    <w:p w:rsidR="00B467C3" w:rsidRDefault="00B467C3">
      <w:pPr>
        <w:pStyle w:val="point"/>
      </w:pPr>
      <w:r>
        <w:t>9. Конкурсный отбор признается несостоявшимся в случае, если в определенный комитетом экономики облисполкома срок его проведения не поступило ни одной заявки либо все представленные по инвестиционным проектам, бизнес-проектам заявки и (или) представленные документы по ним не соответствуют требованиям конкурсного отбора, установленным Положением о порядке и 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 и настоящей Инструкцией.</w:t>
      </w:r>
    </w:p>
    <w:p w:rsidR="00B467C3" w:rsidRDefault="00B467C3">
      <w:pPr>
        <w:pStyle w:val="point"/>
      </w:pPr>
      <w:r>
        <w:t>10. Претендент, представивший инвестиционный проект, бизнес-проект для участия в конкурсном отборе, может на любом этапе его проведения отказаться от участия в нем, известив об этом комитет экономики облисполкома способом, которым были представлены документы для участия в конкурсном отборе.</w:t>
      </w:r>
    </w:p>
    <w:p w:rsidR="00B467C3" w:rsidRDefault="00B467C3">
      <w:pPr>
        <w:pStyle w:val="newncpi"/>
      </w:pPr>
      <w:r>
        <w:t> </w:t>
      </w:r>
    </w:p>
    <w:p w:rsidR="00FB6E41" w:rsidRDefault="00FB6E41"/>
    <w:sectPr w:rsidR="00FB6E41" w:rsidSect="00B46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2F" w:rsidRDefault="00D8412F" w:rsidP="00B467C3">
      <w:pPr>
        <w:spacing w:after="0" w:line="240" w:lineRule="auto"/>
      </w:pPr>
      <w:r>
        <w:separator/>
      </w:r>
    </w:p>
  </w:endnote>
  <w:endnote w:type="continuationSeparator" w:id="0">
    <w:p w:rsidR="00D8412F" w:rsidRDefault="00D8412F" w:rsidP="00B4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Default="00B46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Default="00B467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Default="00B46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2F" w:rsidRDefault="00D8412F" w:rsidP="00B467C3">
      <w:pPr>
        <w:spacing w:after="0" w:line="240" w:lineRule="auto"/>
      </w:pPr>
      <w:r>
        <w:separator/>
      </w:r>
    </w:p>
  </w:footnote>
  <w:footnote w:type="continuationSeparator" w:id="0">
    <w:p w:rsidR="00D8412F" w:rsidRDefault="00D8412F" w:rsidP="00B4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Default="00B467C3" w:rsidP="00B549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467C3" w:rsidRDefault="00B467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Pr="00B467C3" w:rsidRDefault="00B467C3" w:rsidP="00B54990">
    <w:pPr>
      <w:pStyle w:val="a3"/>
      <w:framePr w:wrap="around" w:vAnchor="text" w:hAnchor="margin" w:xAlign="center" w:y="1"/>
      <w:rPr>
        <w:rStyle w:val="a7"/>
        <w:sz w:val="24"/>
      </w:rPr>
    </w:pPr>
    <w:r w:rsidRPr="00B467C3">
      <w:rPr>
        <w:rStyle w:val="a7"/>
        <w:sz w:val="24"/>
      </w:rPr>
      <w:fldChar w:fldCharType="begin"/>
    </w:r>
    <w:r w:rsidRPr="00B467C3">
      <w:rPr>
        <w:rStyle w:val="a7"/>
        <w:sz w:val="24"/>
      </w:rPr>
      <w:instrText xml:space="preserve"> PAGE </w:instrText>
    </w:r>
    <w:r w:rsidRPr="00B467C3">
      <w:rPr>
        <w:rStyle w:val="a7"/>
        <w:sz w:val="24"/>
      </w:rPr>
      <w:fldChar w:fldCharType="separate"/>
    </w:r>
    <w:r w:rsidR="005618F3">
      <w:rPr>
        <w:rStyle w:val="a7"/>
        <w:noProof/>
        <w:sz w:val="24"/>
      </w:rPr>
      <w:t>3</w:t>
    </w:r>
    <w:r w:rsidRPr="00B467C3">
      <w:rPr>
        <w:rStyle w:val="a7"/>
        <w:sz w:val="24"/>
      </w:rPr>
      <w:fldChar w:fldCharType="end"/>
    </w:r>
  </w:p>
  <w:p w:rsidR="00B467C3" w:rsidRPr="00B467C3" w:rsidRDefault="00B467C3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C3" w:rsidRDefault="00B46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3"/>
    <w:rsid w:val="005618F3"/>
    <w:rsid w:val="0061168E"/>
    <w:rsid w:val="00B467C3"/>
    <w:rsid w:val="00D8412F"/>
    <w:rsid w:val="00FB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36C53-0261-4AD5-ADD4-E4B0B32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467C3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467C3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467C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B467C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B467C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ap1">
    <w:name w:val="cap1"/>
    <w:basedOn w:val="a"/>
    <w:rsid w:val="00B467C3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B467C3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B467C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B467C3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B467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467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467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467C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467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467C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4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7C3"/>
  </w:style>
  <w:style w:type="paragraph" w:styleId="a5">
    <w:name w:val="footer"/>
    <w:basedOn w:val="a"/>
    <w:link w:val="a6"/>
    <w:uiPriority w:val="99"/>
    <w:unhideWhenUsed/>
    <w:rsid w:val="00B4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7C3"/>
  </w:style>
  <w:style w:type="character" w:styleId="a7">
    <w:name w:val="page number"/>
    <w:basedOn w:val="a0"/>
    <w:uiPriority w:val="99"/>
    <w:semiHidden/>
    <w:unhideWhenUsed/>
    <w:rsid w:val="00B4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Рыбак</dc:creator>
  <cp:keywords/>
  <dc:description/>
  <cp:lastModifiedBy>Пользователь Windows</cp:lastModifiedBy>
  <cp:revision>2</cp:revision>
  <dcterms:created xsi:type="dcterms:W3CDTF">2024-10-29T09:46:00Z</dcterms:created>
  <dcterms:modified xsi:type="dcterms:W3CDTF">2024-10-29T09:46:00Z</dcterms:modified>
</cp:coreProperties>
</file>